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367 vom 27. November 2017</w:t>
      </w:r>
    </w:p>
    <w:p>
      <w:r>
        <w:t>FR Kantonsgericht, 2017-11-27, FR</w:t>
      </w:r>
    </w:p>
    <w:p>
      <w:r>
        <w:rPr>
          <w:b/>
        </w:rPr>
        <w:t xml:space="preserve">Quelle: </w:t>
      </w:r>
      <w:r>
        <w:t>https://mcp.opencaselaw.ch/entscheid/fr_gerichte_101 2017 367</w:t>
      </w:r>
    </w:p>
    <w:p>
      <w:r>
        <w:t>FR: FR_GERICHTE 101 2017 367 du 27 novembre 2017</w:t>
      </w:r>
    </w:p>
    <w:p>
      <w:r>
        <w:t>IT: FR_GERICHTE 101 2017 367 del 27 novembre 2017</w:t>
      </w:r>
    </w:p>
    <w:p>
      <w:pPr>
        <w:pStyle w:val="Heading2"/>
      </w:pPr>
      <w:r>
        <w:t>Regeste</w:t>
      </w:r>
    </w:p>
    <w:p>
      <w:r>
        <w:t>Arrêt de la Ie Cour d'appel civil du Tribunal cantonal | Berufung/Beschwerde gegen vorsorgliche Massnahmen (Art. 308 Abs. 1 lit. b und 319 lit. a ZPO)</w:t>
      </w:r>
    </w:p>
    <w:p>
      <w:pPr>
        <w:pStyle w:val="Heading2"/>
      </w:pPr>
      <w:r>
        <w:t>Volltext</w:t>
      </w:r>
    </w:p>
    <w:p>
      <w:r>
        <w:t>Tribunal cantonal TC Kantonsgericht KG Rue des Augustins 3, case postale 1654, 1701 Fribourg T +41 26 304 15 00, F +41 26 304 15 01 www.fr.ch/tc — Pouvoir Judiciaire PJ Gerichtsbehörden GB 101 2017 367 Arrêt du 27 novembre 2017 Ie Cour d’appel civil Composition Président: Jérôme Delabays Juges: Hubert Bugnon, Sandra Wohlhauser Greffier-rapporteur: Ludovic Farine Parties A.________, défendeur et appelant contre B.________ SA, requérante et intimée Objet Evacuation d'un véhicule automobile, appel manifestement infondé Appel du 20 novembre 2017 contre la décision du Président du Tribunal civil de la Sarine du 10 novembre 2017</w:t>
      </w:r>
    </w:p>
    <w:p>
      <w:r>
        <w:t>Tribunal cantonal TC Page 2 de 3 attendu que par acte du 25 août 2017, complété le 23 octobre 2017, B.________ SA a actionné en justice A.________; elle a exposé que ce dernier était le détenteur d'un véhicule de marque Citroën (châssis n° ccc) qui stationnait, indûment et sans plaques d'immatriculation, sur son bien-fonds et a sollicité l'évacuation de ce véhicule; qu'invité, le 24 octobre 2017, à se déterminer jusqu'au 7 novembre 2017, A.________ ne s'est pas manifesté; que par décision du 10 novembre 2017, le Président du Tribunal civil de la Sarine a ordonné à A.________ d'évacuer ledit véhicule dans les 10 jours dès réception de la décision et a autorisé B.________ SA , à défaut d'exécution dans ce délai, à recourir à la force publique pour procéder à l'évacuation, aux frais de A.________; que le 20 novembre 2017, A.________ a interjeté appel contre la décision du 10 novembre 2017; il indique ne pas être en mesure de déplacer le véhicule précité, qu'il a vendu pour l'exportation et dont il ne dispose plus des clés, et produit la photocopie d'un permis de circulation concernant la Citroën en question, qui a été annulé le 16 novembre 2015; qu'aux termes de l'art. 317 al. 1 CPC, les faits et moyens de preuve nouveaux ne sont pris en compte en appel que s'ils sont invoqués ou produits sans retard (let. a) et s'ils ne pouvaient l'être en première instance bien que la partie qui s'en prévaut ait fait preuve de la diligence requise (let. b);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en effet, la procédure d'appel n'a pas pour but de compléter le procès de première instance, mais de vérifier et corriger son résultat, ce qui a pour conséquence que l'invocation de faits et moyens de preuve nouveaux doit rester exceptionnelle (ATF 142 III 413 consid. 2.2.2); qu'en l'espèce, l'appelant – qui ne s'est pas manifesté avant le dépôt de son pourvoi du 20 novembre 2017, alors qu'il en avait l'occasion – n'expose aucunement pour quel motif il ne s'est pas prévalu en première instance des éléments qu'il invoque en appel; or, étant donné que le permis de circulation a été annulé il y a plus de deux ans, il faut retenir a priori qu'un plaideur diligent aurait soulevé ce moyen devant le premier juge, ce qui entraîne son irrecevabilité au stade de l'appel; que dans la mesure où l'appel ne repose que sur ce grief, qui doit être écarté, il est manifestement infondé; qu'il en irait de même, au demeurant, si la Cour avait dû tenir compte de l'annulation du permis de circulation: en effet, cet élément n'établit encore pas que, comme l'appelant l'affirme sans produire la moindre preuve, par exemple un contrat de vente, il ne serait actuellement plus propriétaire du</w:t>
      </w:r>
    </w:p>
    <w:p>
      <w:r>
        <w:t>Tribunal cantonal TC Page 3 de 3 véhicule en cause, mais uniquement qu'il a décidé de le retirer de la circulation en déposant les plaques d'immatriculation; que vu ce qui précède, l'appel est manifestement infondé et doit être rejeté avant tout échange d'écritures (art. 312 al. 1 in fine CPC), afin de minimiser les frais; que les frais judiciaires dus à l'Etat, fixés à CHF 250.-, seront mis à la charge de A.________, qui succombe (art. 106 al. 1 CPC); qu'il ne sera pas alloué de dépens à B.________ SA, qui n'a pas été invitée à déposer une réponse; la Cour arrête: I. L'appel est rejeté. Partant, la décision prononcée le 10 novembre 2017 par le Président du Tribunal civil de la Sarine est confirmée. II. Les frais judiciaires d'appel, fixés à CHF 250.-, sont mis à la charge de A.________. III. Il n'est pas alloué de dépens à B.________ SA. IV.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27 novembre 2017/lfa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